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DD" w14:textId="4E236C44" w:rsidR="00720E57" w:rsidRPr="00AF3CEF" w:rsidRDefault="00720E57" w:rsidP="00F04057">
      <w:pPr>
        <w:pStyle w:val="Heading2"/>
        <w:spacing w:before="480" w:after="240"/>
        <w:jc w:val="center"/>
        <w:rPr>
          <w:rFonts w:ascii="Times New Roman" w:hAnsi="Times New Roman"/>
          <w:sz w:val="40"/>
          <w:szCs w:val="40"/>
        </w:rPr>
      </w:pPr>
      <w:r w:rsidRPr="00AF3CEF">
        <w:rPr>
          <w:rFonts w:ascii="Times New Roman" w:hAnsi="Times New Roman"/>
          <w:sz w:val="40"/>
          <w:szCs w:val="40"/>
        </w:rPr>
        <w:t>ECG Webinars for all staff</w:t>
      </w:r>
    </w:p>
    <w:p w14:paraId="753FB4DE" w14:textId="52C0D336" w:rsidR="00AF3CEF" w:rsidRPr="00AF3CEF" w:rsidRDefault="00AF3CEF" w:rsidP="00AF3CEF">
      <w:pPr>
        <w:jc w:val="center"/>
        <w:rPr>
          <w:b/>
          <w:bCs/>
          <w:sz w:val="32"/>
          <w:szCs w:val="32"/>
          <w:lang w:val="en-US" w:eastAsia="en-US"/>
        </w:rPr>
      </w:pPr>
      <w:r w:rsidRPr="00AF3CEF">
        <w:rPr>
          <w:b/>
          <w:bCs/>
          <w:sz w:val="32"/>
          <w:szCs w:val="32"/>
        </w:rPr>
        <w:t>Wednesday 18 October 2023</w:t>
      </w:r>
    </w:p>
    <w:p w14:paraId="6B8FBA26" w14:textId="1752A389" w:rsidR="00AF3CEF" w:rsidRPr="00D0516B" w:rsidRDefault="00AF3CEF" w:rsidP="00AF3CEF">
      <w:pPr>
        <w:spacing w:before="240" w:after="240"/>
        <w:rPr>
          <w:b/>
          <w:bCs/>
          <w:color w:val="FF0000"/>
          <w:lang w:val="en-US"/>
        </w:rPr>
      </w:pPr>
      <w:r>
        <w:rPr>
          <w:b/>
          <w:bCs/>
          <w:color w:val="FF0000"/>
          <w:lang w:val="en-US"/>
        </w:rPr>
        <w:t>11:30-12:30</w:t>
      </w:r>
      <w:r w:rsidRPr="00D0516B">
        <w:rPr>
          <w:b/>
          <w:bCs/>
          <w:color w:val="FF0000"/>
          <w:lang w:val="en-US"/>
        </w:rPr>
        <w:t xml:space="preserve"> GMT</w:t>
      </w:r>
      <w:r w:rsidR="00F04057">
        <w:rPr>
          <w:b/>
          <w:bCs/>
          <w:color w:val="FF0000"/>
          <w:lang w:val="en-US"/>
        </w:rPr>
        <w:t xml:space="preserve"> </w:t>
      </w:r>
      <w:r w:rsidR="00F04057" w:rsidRPr="00F04057">
        <w:rPr>
          <w:color w:val="000000" w:themeColor="text1"/>
          <w:lang w:val="en-US"/>
        </w:rPr>
        <w:t>(</w:t>
      </w:r>
      <w:hyperlink r:id="rId10" w:history="1">
        <w:r w:rsidR="00F04057" w:rsidRPr="00F04057">
          <w:rPr>
            <w:rStyle w:val="Hyperlink"/>
            <w:lang w:val="en-US"/>
          </w:rPr>
          <w:t>check for your time zone</w:t>
        </w:r>
      </w:hyperlink>
      <w:r w:rsidR="00F04057" w:rsidRPr="00F04057">
        <w:rPr>
          <w:color w:val="000000" w:themeColor="text1"/>
          <w:lang w:val="en-US"/>
        </w:rPr>
        <w:t>)</w:t>
      </w: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10"/>
        <w:gridCol w:w="8796"/>
      </w:tblGrid>
      <w:tr w:rsidR="00F04057" w:rsidRPr="00AF3CEF" w14:paraId="16EA7DE6" w14:textId="77777777" w:rsidTr="00157CDB">
        <w:tc>
          <w:tcPr>
            <w:tcW w:w="10206" w:type="dxa"/>
            <w:gridSpan w:val="2"/>
            <w:shd w:val="clear" w:color="auto" w:fill="C5E0B3" w:themeFill="accent6" w:themeFillTint="66"/>
          </w:tcPr>
          <w:p w14:paraId="0D7D31C1" w14:textId="77777777" w:rsidR="00F04057" w:rsidRPr="00AF3CEF" w:rsidRDefault="00F04057" w:rsidP="00F04057">
            <w:pPr>
              <w:spacing w:before="240" w:after="240"/>
              <w:ind w:right="23"/>
              <w:rPr>
                <w:b/>
                <w:bCs/>
                <w:sz w:val="28"/>
                <w:szCs w:val="28"/>
                <w:lang w:val="en-US"/>
              </w:rPr>
            </w:pPr>
            <w:r w:rsidRPr="00AF3CEF">
              <w:rPr>
                <w:b/>
                <w:bCs/>
                <w:sz w:val="28"/>
                <w:szCs w:val="28"/>
                <w:lang w:val="en-US"/>
              </w:rPr>
              <w:t>Evaluating Organizational Decentralization: Insights from IFAD and AfDB</w:t>
            </w:r>
          </w:p>
        </w:tc>
      </w:tr>
      <w:tr w:rsidR="00AF3CEF" w:rsidRPr="00040D8E" w14:paraId="18DB0161" w14:textId="77777777" w:rsidTr="00F04057">
        <w:tc>
          <w:tcPr>
            <w:tcW w:w="1410" w:type="dxa"/>
          </w:tcPr>
          <w:p w14:paraId="3CECB0A7" w14:textId="77777777" w:rsidR="00AF3CEF" w:rsidRPr="00AF3CEF" w:rsidRDefault="00AF3CEF" w:rsidP="00AF3CEF">
            <w:pPr>
              <w:spacing w:before="120" w:after="120"/>
              <w:ind w:right="20"/>
              <w:rPr>
                <w:b/>
                <w:bCs/>
                <w:lang w:val="en-US"/>
              </w:rPr>
            </w:pPr>
            <w:r w:rsidRPr="00AF3CEF">
              <w:rPr>
                <w:b/>
                <w:bCs/>
                <w:lang w:val="en-US"/>
              </w:rPr>
              <w:t>Details</w:t>
            </w:r>
          </w:p>
        </w:tc>
        <w:tc>
          <w:tcPr>
            <w:tcW w:w="8796" w:type="dxa"/>
          </w:tcPr>
          <w:p w14:paraId="7BE8B163" w14:textId="6CF4B296" w:rsidR="00AF3CEF" w:rsidRPr="00AF3CEF" w:rsidRDefault="00AF3CEF" w:rsidP="00AF3CEF">
            <w:pPr>
              <w:spacing w:before="120" w:after="120"/>
              <w:jc w:val="both"/>
              <w:rPr>
                <w:lang w:val="en-US"/>
              </w:rPr>
            </w:pPr>
            <w:r w:rsidRPr="00AF3CEF">
              <w:rPr>
                <w:lang w:val="en-US"/>
              </w:rPr>
              <w:t xml:space="preserve">Organizational decentralization is more than just a structural transformation; it's a strategic journey many development organizations embark on to enhance their proximity to clients and boost development effectiveness. This strategy is rooted in the belief that closer client engagement heightens relevance and overall development outcomes. But does this approach truly deliver as anticipated? And how do evaluations inform and optimize the effectiveness of such organizational shifts? </w:t>
            </w:r>
          </w:p>
          <w:p w14:paraId="3609C030" w14:textId="02741C28" w:rsidR="00AF3CEF" w:rsidRPr="00AF3CEF" w:rsidRDefault="00AF3CEF" w:rsidP="00AF3CEF">
            <w:pPr>
              <w:spacing w:before="120" w:after="120"/>
              <w:jc w:val="both"/>
              <w:rPr>
                <w:lang w:val="en-US"/>
              </w:rPr>
            </w:pPr>
            <w:r w:rsidRPr="00AF3CEF">
              <w:rPr>
                <w:lang w:val="en-US"/>
              </w:rPr>
              <w:t>Join us for an in-depth discussion on the methodologies and findings of evaluations of organizational decentralization, featuring real-world applications from IFAD and AfDB.</w:t>
            </w:r>
          </w:p>
          <w:p w14:paraId="2F1EB6AC" w14:textId="77777777" w:rsidR="00AF3CEF" w:rsidRPr="00AF3CEF" w:rsidRDefault="00AF3CEF" w:rsidP="00AF3CEF">
            <w:pPr>
              <w:spacing w:before="120" w:after="120"/>
              <w:jc w:val="both"/>
              <w:rPr>
                <w:lang w:val="en-US"/>
              </w:rPr>
            </w:pPr>
            <w:r w:rsidRPr="00AF3CEF">
              <w:rPr>
                <w:lang w:val="en-US"/>
              </w:rPr>
              <w:t xml:space="preserve">After this webinar, you will be able to: </w:t>
            </w:r>
          </w:p>
          <w:p w14:paraId="4852B807" w14:textId="10937515" w:rsidR="00AF3CEF" w:rsidRPr="00AF3CEF" w:rsidRDefault="00AF3CEF"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 xml:space="preserve">Understand the essence of organizational decentralization and its evaluation </w:t>
            </w:r>
            <w:proofErr w:type="gramStart"/>
            <w:r w:rsidRPr="00AF3CEF">
              <w:rPr>
                <w:rFonts w:ascii="Times New Roman" w:hAnsi="Times New Roman" w:cs="Times New Roman"/>
                <w:sz w:val="24"/>
                <w:szCs w:val="24"/>
              </w:rPr>
              <w:t>methods</w:t>
            </w:r>
            <w:r w:rsidR="00C15767">
              <w:rPr>
                <w:rFonts w:ascii="Times New Roman" w:hAnsi="Times New Roman" w:cs="Times New Roman"/>
                <w:sz w:val="24"/>
                <w:szCs w:val="24"/>
              </w:rPr>
              <w:t>;</w:t>
            </w:r>
            <w:proofErr w:type="gramEnd"/>
          </w:p>
          <w:p w14:paraId="286AD2B0" w14:textId="0DD793F0" w:rsidR="00AF3CEF" w:rsidRPr="00AF3CEF" w:rsidRDefault="00AF3CEF"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Grasp key findings from IFAD and AfDB evaluations of decentralization</w:t>
            </w:r>
            <w:r w:rsidR="00C15767">
              <w:rPr>
                <w:rFonts w:ascii="Times New Roman" w:hAnsi="Times New Roman" w:cs="Times New Roman"/>
                <w:sz w:val="24"/>
                <w:szCs w:val="24"/>
              </w:rPr>
              <w:t>; and</w:t>
            </w:r>
          </w:p>
          <w:p w14:paraId="2521843A" w14:textId="77777777" w:rsidR="00AF3CEF" w:rsidRPr="00AF3CEF" w:rsidRDefault="00AF3CEF"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Identify lessons and tools for future evaluations or reviews of decentralization.</w:t>
            </w:r>
          </w:p>
          <w:p w14:paraId="3320946C" w14:textId="343C4C42" w:rsidR="008E4668" w:rsidRDefault="008E4668" w:rsidP="00AF3CEF">
            <w:pPr>
              <w:spacing w:before="120" w:after="120"/>
              <w:jc w:val="both"/>
              <w:rPr>
                <w:b/>
                <w:bCs/>
                <w:lang w:val="en-US"/>
              </w:rPr>
            </w:pPr>
            <w:r>
              <w:rPr>
                <w:b/>
                <w:bCs/>
                <w:lang w:val="en-US"/>
              </w:rPr>
              <w:t>Chair:</w:t>
            </w:r>
          </w:p>
          <w:p w14:paraId="0A83C00C" w14:textId="5DF69392" w:rsidR="008E4668" w:rsidRPr="008E4668" w:rsidRDefault="008E4668" w:rsidP="008E4668">
            <w:pPr>
              <w:pStyle w:val="ListParagraph"/>
              <w:numPr>
                <w:ilvl w:val="0"/>
                <w:numId w:val="10"/>
              </w:numPr>
              <w:spacing w:before="120" w:after="120"/>
              <w:jc w:val="both"/>
              <w:rPr>
                <w:rFonts w:ascii="Times New Roman" w:hAnsi="Times New Roman" w:cs="Times New Roman"/>
                <w:sz w:val="24"/>
                <w:szCs w:val="24"/>
              </w:rPr>
            </w:pPr>
            <w:proofErr w:type="spellStart"/>
            <w:r w:rsidRPr="008E4668">
              <w:rPr>
                <w:rFonts w:ascii="Times New Roman" w:hAnsi="Times New Roman" w:cs="Times New Roman"/>
                <w:sz w:val="24"/>
                <w:szCs w:val="24"/>
              </w:rPr>
              <w:t>Indran</w:t>
            </w:r>
            <w:proofErr w:type="spellEnd"/>
            <w:r w:rsidRPr="008E4668">
              <w:rPr>
                <w:rFonts w:ascii="Times New Roman" w:hAnsi="Times New Roman" w:cs="Times New Roman"/>
                <w:sz w:val="24"/>
                <w:szCs w:val="24"/>
              </w:rPr>
              <w:t xml:space="preserve"> Naidoo, Director, IOE IFAD</w:t>
            </w:r>
          </w:p>
          <w:p w14:paraId="11DA7A31" w14:textId="46DD4EB0" w:rsidR="00AF3CEF" w:rsidRPr="00AF3CEF" w:rsidRDefault="00AF3CEF" w:rsidP="00AF3CEF">
            <w:pPr>
              <w:spacing w:before="120" w:after="120"/>
              <w:jc w:val="both"/>
              <w:rPr>
                <w:b/>
                <w:bCs/>
                <w:lang w:val="en-US"/>
              </w:rPr>
            </w:pPr>
            <w:r w:rsidRPr="00AF3CEF">
              <w:rPr>
                <w:b/>
                <w:bCs/>
                <w:lang w:val="en-US"/>
              </w:rPr>
              <w:t xml:space="preserve">Presenters: </w:t>
            </w:r>
          </w:p>
          <w:p w14:paraId="058E6A78" w14:textId="658EDA81" w:rsidR="00AF3CEF" w:rsidRPr="00AF3CEF" w:rsidRDefault="008E4668"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proofErr w:type="spellStart"/>
            <w:r w:rsidRPr="008E4668">
              <w:rPr>
                <w:rFonts w:ascii="Times New Roman" w:hAnsi="Times New Roman" w:cs="Times New Roman"/>
                <w:sz w:val="24"/>
                <w:szCs w:val="24"/>
              </w:rPr>
              <w:t>Nanthikesan</w:t>
            </w:r>
            <w:proofErr w:type="spellEnd"/>
            <w:r w:rsidRPr="008E4668">
              <w:rPr>
                <w:rFonts w:ascii="Times New Roman" w:hAnsi="Times New Roman" w:cs="Times New Roman"/>
                <w:sz w:val="24"/>
                <w:szCs w:val="24"/>
              </w:rPr>
              <w:t xml:space="preserve"> </w:t>
            </w:r>
            <w:proofErr w:type="spellStart"/>
            <w:r w:rsidRPr="008E4668">
              <w:rPr>
                <w:rFonts w:ascii="Times New Roman" w:hAnsi="Times New Roman" w:cs="Times New Roman"/>
                <w:sz w:val="24"/>
                <w:szCs w:val="24"/>
              </w:rPr>
              <w:t>Suppiramaniam</w:t>
            </w:r>
            <w:proofErr w:type="spellEnd"/>
            <w:r w:rsidR="00AF3CEF" w:rsidRPr="00AF3CEF">
              <w:rPr>
                <w:rFonts w:ascii="Times New Roman" w:hAnsi="Times New Roman" w:cs="Times New Roman"/>
                <w:sz w:val="24"/>
                <w:szCs w:val="24"/>
              </w:rPr>
              <w:t xml:space="preserve"> (</w:t>
            </w:r>
            <w:r w:rsidRPr="008E4668">
              <w:rPr>
                <w:rFonts w:ascii="Times New Roman" w:hAnsi="Times New Roman" w:cs="Times New Roman"/>
                <w:sz w:val="24"/>
                <w:szCs w:val="24"/>
              </w:rPr>
              <w:t>Lead Evaluator</w:t>
            </w:r>
            <w:r w:rsidR="00AF3CEF" w:rsidRPr="00AF3CEF">
              <w:rPr>
                <w:rFonts w:ascii="Times New Roman" w:hAnsi="Times New Roman" w:cs="Times New Roman"/>
                <w:sz w:val="24"/>
                <w:szCs w:val="24"/>
              </w:rPr>
              <w:t>, IOE, IFAD)</w:t>
            </w:r>
            <w:r w:rsidR="00AF3CEF" w:rsidRPr="00AF3CEF">
              <w:rPr>
                <w:sz w:val="24"/>
                <w:szCs w:val="24"/>
              </w:rPr>
              <w:t xml:space="preserve"> </w:t>
            </w:r>
          </w:p>
          <w:p w14:paraId="439727B4" w14:textId="77777777" w:rsidR="00AF3CEF" w:rsidRPr="00AF3CEF" w:rsidRDefault="00AF3CEF" w:rsidP="00AF3CEF">
            <w:pPr>
              <w:pStyle w:val="ListParagraph"/>
              <w:numPr>
                <w:ilvl w:val="0"/>
                <w:numId w:val="7"/>
              </w:numPr>
              <w:spacing w:before="120" w:after="120" w:line="240" w:lineRule="auto"/>
              <w:contextualSpacing w:val="0"/>
              <w:jc w:val="both"/>
              <w:rPr>
                <w:rFonts w:ascii="Times New Roman" w:eastAsia="Times New Roman" w:hAnsi="Times New Roman" w:cs="Times New Roman"/>
                <w:sz w:val="24"/>
                <w:szCs w:val="24"/>
              </w:rPr>
            </w:pPr>
            <w:r w:rsidRPr="00AF3CEF">
              <w:rPr>
                <w:rFonts w:ascii="Times New Roman" w:hAnsi="Times New Roman" w:cs="Times New Roman"/>
                <w:sz w:val="24"/>
                <w:szCs w:val="24"/>
              </w:rPr>
              <w:t xml:space="preserve">Oswald </w:t>
            </w:r>
            <w:proofErr w:type="spellStart"/>
            <w:r w:rsidRPr="00AF3CEF">
              <w:rPr>
                <w:rFonts w:ascii="Times New Roman" w:hAnsi="Times New Roman" w:cs="Times New Roman"/>
                <w:sz w:val="24"/>
                <w:szCs w:val="24"/>
              </w:rPr>
              <w:t>Agbadome</w:t>
            </w:r>
            <w:proofErr w:type="spellEnd"/>
            <w:r w:rsidRPr="00AF3CEF">
              <w:rPr>
                <w:rFonts w:ascii="Times New Roman" w:hAnsi="Times New Roman" w:cs="Times New Roman"/>
                <w:sz w:val="24"/>
                <w:szCs w:val="24"/>
              </w:rPr>
              <w:t xml:space="preserve"> (Principal Evaluation Officer, IDEV, AfDB)</w:t>
            </w:r>
          </w:p>
        </w:tc>
      </w:tr>
      <w:tr w:rsidR="00AF3CEF" w:rsidRPr="00040D8E" w14:paraId="0AAAEF5E" w14:textId="77777777" w:rsidTr="00F04057">
        <w:trPr>
          <w:trHeight w:val="327"/>
        </w:trPr>
        <w:tc>
          <w:tcPr>
            <w:tcW w:w="1410" w:type="dxa"/>
          </w:tcPr>
          <w:p w14:paraId="24D0A9AD" w14:textId="77777777" w:rsidR="00AF3CEF" w:rsidRPr="00AF3CEF" w:rsidRDefault="00AF3CEF" w:rsidP="00AF3CEF">
            <w:pPr>
              <w:spacing w:before="120" w:after="120"/>
              <w:ind w:right="20"/>
              <w:rPr>
                <w:b/>
                <w:bCs/>
                <w:lang w:val="en-US"/>
              </w:rPr>
            </w:pPr>
            <w:r w:rsidRPr="00AF3CEF">
              <w:rPr>
                <w:b/>
                <w:bCs/>
                <w:lang w:val="en-US"/>
              </w:rPr>
              <w:t>Connection</w:t>
            </w:r>
          </w:p>
        </w:tc>
        <w:tc>
          <w:tcPr>
            <w:tcW w:w="8796" w:type="dxa"/>
          </w:tcPr>
          <w:p w14:paraId="42387345" w14:textId="0D775E5A" w:rsidR="00AF3CEF" w:rsidRPr="00AF3CEF" w:rsidRDefault="00000000" w:rsidP="00AF3CEF">
            <w:pPr>
              <w:spacing w:before="120" w:after="120"/>
              <w:rPr>
                <w:lang w:val="en-US"/>
              </w:rPr>
            </w:pPr>
            <w:hyperlink r:id="rId11" w:history="1">
              <w:r w:rsidR="00AF3CEF">
                <w:rPr>
                  <w:rStyle w:val="Hyperlink"/>
                  <w:lang w:val="en-US"/>
                </w:rPr>
                <w:t>Click here to connect to the webinar</w:t>
              </w:r>
            </w:hyperlink>
          </w:p>
        </w:tc>
      </w:tr>
      <w:tr w:rsidR="00AF3CEF" w:rsidRPr="00040D8E" w14:paraId="5D07230A" w14:textId="77777777" w:rsidTr="00F04057">
        <w:tc>
          <w:tcPr>
            <w:tcW w:w="1410" w:type="dxa"/>
          </w:tcPr>
          <w:p w14:paraId="5AAD9FB2" w14:textId="22532239" w:rsidR="00AF3CEF" w:rsidRPr="00AF3CEF" w:rsidRDefault="00AF3CEF" w:rsidP="00AF3CEF">
            <w:pPr>
              <w:spacing w:before="120" w:after="120"/>
              <w:ind w:right="20"/>
              <w:rPr>
                <w:b/>
                <w:bCs/>
                <w:lang w:val="en-US"/>
              </w:rPr>
            </w:pPr>
            <w:r w:rsidRPr="00AF3CEF">
              <w:rPr>
                <w:b/>
                <w:bCs/>
                <w:lang w:val="en-US"/>
              </w:rPr>
              <w:t>Contact</w:t>
            </w:r>
            <w:r w:rsidR="00C15767">
              <w:rPr>
                <w:b/>
                <w:bCs/>
                <w:lang w:val="en-US"/>
              </w:rPr>
              <w:t>s</w:t>
            </w:r>
          </w:p>
        </w:tc>
        <w:tc>
          <w:tcPr>
            <w:tcW w:w="8796" w:type="dxa"/>
          </w:tcPr>
          <w:p w14:paraId="51D4527E" w14:textId="77777777" w:rsidR="00AF3CEF" w:rsidRPr="00AF3CEF" w:rsidRDefault="00AF3CEF" w:rsidP="00AF3CEF">
            <w:pPr>
              <w:spacing w:before="120" w:after="120"/>
              <w:ind w:right="20"/>
              <w:jc w:val="both"/>
              <w:rPr>
                <w:lang w:val="en-US"/>
              </w:rPr>
            </w:pPr>
            <w:r w:rsidRPr="00AF3CEF">
              <w:rPr>
                <w:lang w:val="en-US"/>
              </w:rPr>
              <w:t xml:space="preserve">Fabrizio </w:t>
            </w:r>
            <w:proofErr w:type="spellStart"/>
            <w:r w:rsidRPr="00AF3CEF">
              <w:rPr>
                <w:lang w:val="en-US"/>
              </w:rPr>
              <w:t>Felloni</w:t>
            </w:r>
            <w:proofErr w:type="spellEnd"/>
            <w:r w:rsidRPr="00AF3CEF">
              <w:rPr>
                <w:lang w:val="en-US"/>
              </w:rPr>
              <w:t xml:space="preserve"> (</w:t>
            </w:r>
            <w:hyperlink r:id="rId12" w:history="1">
              <w:r w:rsidRPr="00AF3CEF">
                <w:rPr>
                  <w:rStyle w:val="Hyperlink"/>
                  <w:lang w:val="en-US"/>
                </w:rPr>
                <w:t>f.felloni@ifad.org</w:t>
              </w:r>
            </w:hyperlink>
            <w:r w:rsidRPr="00AF3CEF">
              <w:rPr>
                <w:lang w:val="en-US"/>
              </w:rPr>
              <w:t>)</w:t>
            </w:r>
          </w:p>
          <w:p w14:paraId="596D9C04" w14:textId="77777777" w:rsidR="00AF3CEF" w:rsidRPr="00AF3CEF" w:rsidRDefault="00AF3CEF" w:rsidP="00AF3CEF">
            <w:pPr>
              <w:spacing w:before="120" w:after="120"/>
              <w:ind w:right="20"/>
              <w:jc w:val="both"/>
              <w:rPr>
                <w:b/>
                <w:bCs/>
                <w:lang w:val="en-US"/>
              </w:rPr>
            </w:pPr>
            <w:r w:rsidRPr="00AF3CEF">
              <w:rPr>
                <w:lang w:val="en-US"/>
              </w:rPr>
              <w:t xml:space="preserve">Oswald </w:t>
            </w:r>
            <w:proofErr w:type="spellStart"/>
            <w:r w:rsidRPr="00AF3CEF">
              <w:rPr>
                <w:lang w:val="en-US"/>
              </w:rPr>
              <w:t>Agbadome</w:t>
            </w:r>
            <w:proofErr w:type="spellEnd"/>
            <w:r w:rsidRPr="00AF3CEF">
              <w:rPr>
                <w:lang w:val="en-US"/>
              </w:rPr>
              <w:t xml:space="preserve"> (</w:t>
            </w:r>
            <w:hyperlink r:id="rId13" w:history="1">
              <w:r w:rsidRPr="00AF3CEF">
                <w:rPr>
                  <w:rStyle w:val="Hyperlink"/>
                  <w:lang w:val="en-US"/>
                </w:rPr>
                <w:t>m.agbadome@afdb.org</w:t>
              </w:r>
            </w:hyperlink>
            <w:r w:rsidRPr="00AF3CEF">
              <w:rPr>
                <w:lang w:val="en-US"/>
              </w:rPr>
              <w:t>)</w:t>
            </w:r>
          </w:p>
        </w:tc>
      </w:tr>
    </w:tbl>
    <w:p w14:paraId="75D80B73" w14:textId="77777777" w:rsidR="00AF3CEF" w:rsidRPr="00040D8E" w:rsidRDefault="00AF3CEF" w:rsidP="00AF3CEF">
      <w:pPr>
        <w:spacing w:before="240" w:after="240"/>
        <w:rPr>
          <w:b/>
          <w:bCs/>
          <w:color w:val="242424"/>
          <w:lang w:val="en-US"/>
        </w:rPr>
      </w:pPr>
    </w:p>
    <w:p w14:paraId="13839D5A" w14:textId="24AE9555" w:rsidR="00AF3CEF" w:rsidRDefault="00AF3CEF">
      <w:pPr>
        <w:rPr>
          <w:b/>
          <w:bCs/>
          <w:color w:val="000000" w:themeColor="text1"/>
          <w:lang w:val="en-US"/>
        </w:rPr>
      </w:pPr>
      <w:r>
        <w:rPr>
          <w:b/>
          <w:bCs/>
          <w:color w:val="000000" w:themeColor="text1"/>
          <w:lang w:val="en-US"/>
        </w:rPr>
        <w:br w:type="page"/>
      </w:r>
    </w:p>
    <w:p w14:paraId="6B3FB5D2" w14:textId="4C176E18" w:rsidR="00720E57" w:rsidRPr="00AF3CEF" w:rsidRDefault="00720E57" w:rsidP="00720E57">
      <w:pPr>
        <w:spacing w:before="240" w:after="240"/>
        <w:rPr>
          <w:b/>
          <w:bCs/>
          <w:color w:val="FF0000"/>
        </w:rPr>
      </w:pPr>
      <w:r w:rsidRPr="00AF3CEF">
        <w:rPr>
          <w:b/>
          <w:bCs/>
          <w:color w:val="FF0000"/>
        </w:rPr>
        <w:lastRenderedPageBreak/>
        <w:t>1</w:t>
      </w:r>
      <w:r w:rsidR="00323A85" w:rsidRPr="00AF3CEF">
        <w:rPr>
          <w:b/>
          <w:bCs/>
          <w:color w:val="FF0000"/>
        </w:rPr>
        <w:t>2</w:t>
      </w:r>
      <w:r w:rsidRPr="00AF3CEF">
        <w:rPr>
          <w:b/>
          <w:bCs/>
          <w:color w:val="FF0000"/>
        </w:rPr>
        <w:t>.</w:t>
      </w:r>
      <w:r w:rsidR="00323A85" w:rsidRPr="00AF3CEF">
        <w:rPr>
          <w:b/>
          <w:bCs/>
          <w:color w:val="FF0000"/>
        </w:rPr>
        <w:t>45</w:t>
      </w:r>
      <w:r w:rsidRPr="00AF3CEF">
        <w:rPr>
          <w:b/>
          <w:bCs/>
          <w:color w:val="FF0000"/>
        </w:rPr>
        <w:t>-1</w:t>
      </w:r>
      <w:r w:rsidR="00323A85" w:rsidRPr="00AF3CEF">
        <w:rPr>
          <w:b/>
          <w:bCs/>
          <w:color w:val="FF0000"/>
        </w:rPr>
        <w:t>3</w:t>
      </w:r>
      <w:r w:rsidRPr="00AF3CEF">
        <w:rPr>
          <w:b/>
          <w:bCs/>
          <w:color w:val="FF0000"/>
        </w:rPr>
        <w:t>.</w:t>
      </w:r>
      <w:r w:rsidR="00323A85" w:rsidRPr="00AF3CEF">
        <w:rPr>
          <w:b/>
          <w:bCs/>
          <w:color w:val="FF0000"/>
        </w:rPr>
        <w:t>45</w:t>
      </w:r>
      <w:r w:rsidRPr="00AF3CEF">
        <w:rPr>
          <w:b/>
          <w:bCs/>
          <w:color w:val="FF0000"/>
        </w:rPr>
        <w:t xml:space="preserve"> GMT</w:t>
      </w:r>
      <w:r w:rsidR="00F04057">
        <w:rPr>
          <w:b/>
          <w:bCs/>
          <w:color w:val="FF0000"/>
        </w:rPr>
        <w:t xml:space="preserve"> </w:t>
      </w:r>
      <w:r w:rsidR="00F04057" w:rsidRPr="00F04057">
        <w:rPr>
          <w:color w:val="000000" w:themeColor="text1"/>
          <w:lang w:val="en-US"/>
        </w:rPr>
        <w:t>(</w:t>
      </w:r>
      <w:hyperlink r:id="rId14" w:history="1">
        <w:r w:rsidR="00F04057" w:rsidRPr="00F04057">
          <w:rPr>
            <w:rStyle w:val="Hyperlink"/>
            <w:lang w:val="en-US"/>
          </w:rPr>
          <w:t>check for your time zone</w:t>
        </w:r>
      </w:hyperlink>
      <w:r w:rsidR="00F04057" w:rsidRPr="00F04057">
        <w:rPr>
          <w:color w:val="000000" w:themeColor="text1"/>
          <w:lang w:val="en-US"/>
        </w:rPr>
        <w:t>)</w:t>
      </w:r>
    </w:p>
    <w:tbl>
      <w:tblPr>
        <w:tblStyle w:val="TableGrid"/>
        <w:tblW w:w="9917" w:type="dxa"/>
        <w:tblInd w:w="28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10"/>
        <w:gridCol w:w="8507"/>
      </w:tblGrid>
      <w:tr w:rsidR="00F04057" w:rsidRPr="00BE11E1" w14:paraId="4C7DC244" w14:textId="77777777" w:rsidTr="00F04057">
        <w:tc>
          <w:tcPr>
            <w:tcW w:w="9917" w:type="dxa"/>
            <w:gridSpan w:val="2"/>
            <w:shd w:val="clear" w:color="auto" w:fill="F7CAAC" w:themeFill="accent2" w:themeFillTint="66"/>
          </w:tcPr>
          <w:p w14:paraId="58DDB536" w14:textId="21301F55" w:rsidR="00F04057" w:rsidRPr="00AF3CEF" w:rsidRDefault="00F04057" w:rsidP="00F04057">
            <w:pPr>
              <w:spacing w:before="240" w:after="240"/>
              <w:ind w:right="23"/>
              <w:rPr>
                <w:b/>
                <w:bCs/>
                <w:sz w:val="28"/>
                <w:szCs w:val="28"/>
                <w:lang w:val="en-US"/>
              </w:rPr>
            </w:pPr>
            <w:r w:rsidRPr="00AF3CEF">
              <w:rPr>
                <w:b/>
                <w:bCs/>
                <w:sz w:val="28"/>
                <w:szCs w:val="28"/>
                <w:lang w:val="en-US"/>
              </w:rPr>
              <w:t>Experimenting with GPT and Generative AI for evaluation practice</w:t>
            </w:r>
          </w:p>
        </w:tc>
      </w:tr>
      <w:tr w:rsidR="00720E57" w:rsidRPr="00BE11E1" w14:paraId="0C0E88EC" w14:textId="77777777" w:rsidTr="00F04057">
        <w:tc>
          <w:tcPr>
            <w:tcW w:w="1410" w:type="dxa"/>
          </w:tcPr>
          <w:p w14:paraId="0F9288E4" w14:textId="77777777" w:rsidR="00720E57" w:rsidRPr="00AF3CEF" w:rsidRDefault="00720E57" w:rsidP="00AF3CEF">
            <w:pPr>
              <w:spacing w:before="120" w:after="120"/>
              <w:ind w:right="20"/>
              <w:rPr>
                <w:b/>
                <w:bCs/>
                <w:lang w:val="en-US"/>
              </w:rPr>
            </w:pPr>
            <w:r w:rsidRPr="00AF3CEF">
              <w:rPr>
                <w:b/>
                <w:bCs/>
                <w:lang w:val="en-US"/>
              </w:rPr>
              <w:t>Details</w:t>
            </w:r>
          </w:p>
        </w:tc>
        <w:tc>
          <w:tcPr>
            <w:tcW w:w="8507" w:type="dxa"/>
          </w:tcPr>
          <w:p w14:paraId="5D7CB1A8" w14:textId="77777777" w:rsidR="00C15767" w:rsidRDefault="00323A85" w:rsidP="00AF3CEF">
            <w:pPr>
              <w:spacing w:before="120" w:after="120"/>
              <w:jc w:val="both"/>
            </w:pPr>
            <w:r w:rsidRPr="00AF3CEF">
              <w:t xml:space="preserve">Over the past few months, there has been a lot of hype around Generative AI, </w:t>
            </w:r>
            <w:proofErr w:type="spellStart"/>
            <w:r w:rsidRPr="00AF3CEF">
              <w:t>ChatGPT</w:t>
            </w:r>
            <w:proofErr w:type="spellEnd"/>
            <w:r w:rsidRPr="00AF3CEF">
              <w:t xml:space="preserve">, and other Large Language Models. Oscillating between awe and catastrophism, many opinions have been voiced. The </w:t>
            </w:r>
            <w:r w:rsidR="001E5CD1" w:rsidRPr="00AF3CEF">
              <w:t>Independent Evaluation Group’s</w:t>
            </w:r>
            <w:r w:rsidRPr="00AF3CEF">
              <w:t xml:space="preserve"> Methods Team decided to take a dispassionate approach by doing what it does best</w:t>
            </w:r>
            <w:r w:rsidR="00C15767">
              <w:t xml:space="preserve"> - </w:t>
            </w:r>
            <w:r w:rsidRPr="00AF3CEF">
              <w:t xml:space="preserve">setting up clear experiments and assessing the models as objectively as possible. </w:t>
            </w:r>
          </w:p>
          <w:p w14:paraId="1E3862EC" w14:textId="28BC5E5C" w:rsidR="00323A85" w:rsidRPr="00AF3CEF" w:rsidRDefault="00323A85" w:rsidP="00AF3CEF">
            <w:pPr>
              <w:spacing w:before="120" w:after="120"/>
              <w:jc w:val="both"/>
            </w:pPr>
            <w:r w:rsidRPr="00AF3CEF">
              <w:t xml:space="preserve">In this </w:t>
            </w:r>
            <w:r w:rsidR="001E5CD1" w:rsidRPr="00AF3CEF">
              <w:t xml:space="preserve">webinar </w:t>
            </w:r>
            <w:r w:rsidRPr="00AF3CEF">
              <w:t xml:space="preserve">we will share with you </w:t>
            </w:r>
            <w:r w:rsidR="001E5CD1" w:rsidRPr="00AF3CEF">
              <w:t>how we set up the experiments, what we found and what we recommend</w:t>
            </w:r>
            <w:r w:rsidRPr="00AF3CEF">
              <w:t xml:space="preserve">. </w:t>
            </w:r>
          </w:p>
          <w:p w14:paraId="13FC8F82" w14:textId="40112CDD" w:rsidR="00A7169D" w:rsidRPr="00AF3CEF" w:rsidRDefault="00323A85" w:rsidP="00AF3CEF">
            <w:pPr>
              <w:spacing w:before="120" w:after="120"/>
              <w:jc w:val="both"/>
            </w:pPr>
            <w:r w:rsidRPr="00AF3CEF">
              <w:t>Join us to discuss and learn about the promises, the risks, and the results of leveraging GPT, other Large Language Models and Generative AI for evaluation practice.</w:t>
            </w:r>
          </w:p>
          <w:p w14:paraId="23C59E05" w14:textId="5D24F36B" w:rsidR="00A7169D" w:rsidRPr="00AF3CEF" w:rsidRDefault="00EE1E84" w:rsidP="00AF3CEF">
            <w:pPr>
              <w:spacing w:before="120" w:after="120"/>
              <w:jc w:val="both"/>
            </w:pPr>
            <w:r w:rsidRPr="00AF3CEF">
              <w:t xml:space="preserve">After this </w:t>
            </w:r>
            <w:r w:rsidR="001F3766" w:rsidRPr="00AF3CEF">
              <w:t xml:space="preserve">webinar, </w:t>
            </w:r>
            <w:r w:rsidR="002C243B" w:rsidRPr="00AF3CEF">
              <w:t xml:space="preserve">you will </w:t>
            </w:r>
            <w:r w:rsidR="00A7169D" w:rsidRPr="00AF3CEF">
              <w:t xml:space="preserve">be able to: </w:t>
            </w:r>
          </w:p>
          <w:p w14:paraId="6F4BF17E" w14:textId="4C5A3FBC" w:rsidR="00A7169D" w:rsidRPr="00AF3CEF" w:rsidRDefault="00A7169D"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Understand what Large Language Models are, and what they are not</w:t>
            </w:r>
            <w:r w:rsidR="00636555" w:rsidRPr="00AF3CEF">
              <w:rPr>
                <w:rFonts w:ascii="Times New Roman" w:hAnsi="Times New Roman" w:cs="Times New Roman"/>
                <w:sz w:val="24"/>
                <w:szCs w:val="24"/>
              </w:rPr>
              <w:t xml:space="preserve">. </w:t>
            </w:r>
          </w:p>
          <w:p w14:paraId="7CA8A8FD" w14:textId="1FA50851" w:rsidR="00960A00" w:rsidRPr="00AF3CEF" w:rsidRDefault="00960A00"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 xml:space="preserve">Know how to set-up </w:t>
            </w:r>
            <w:r w:rsidR="00636555" w:rsidRPr="00AF3CEF">
              <w:rPr>
                <w:rFonts w:ascii="Times New Roman" w:hAnsi="Times New Roman" w:cs="Times New Roman"/>
                <w:sz w:val="24"/>
                <w:szCs w:val="24"/>
              </w:rPr>
              <w:t xml:space="preserve">experiments to test LLMs on various evaluative tasks. </w:t>
            </w:r>
          </w:p>
          <w:p w14:paraId="4F7C5A25" w14:textId="0CB4A195" w:rsidR="00A7169D" w:rsidRPr="00AF3CEF" w:rsidRDefault="00A7169D"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Identify use cases for evaluation practice based on concrete example</w:t>
            </w:r>
            <w:r w:rsidR="00636555" w:rsidRPr="00AF3CEF">
              <w:rPr>
                <w:rFonts w:ascii="Times New Roman" w:hAnsi="Times New Roman" w:cs="Times New Roman"/>
                <w:sz w:val="24"/>
                <w:szCs w:val="24"/>
              </w:rPr>
              <w:t xml:space="preserve">. </w:t>
            </w:r>
          </w:p>
          <w:p w14:paraId="289923FA" w14:textId="1113B94D" w:rsidR="00323A85" w:rsidRPr="00AF3CEF" w:rsidRDefault="00A7169D"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Assess the risk-cost-benefit of using LLMs for various evaluation tasks</w:t>
            </w:r>
            <w:r w:rsidR="00636555" w:rsidRPr="00AF3CEF">
              <w:rPr>
                <w:rFonts w:ascii="Times New Roman" w:hAnsi="Times New Roman" w:cs="Times New Roman"/>
                <w:sz w:val="24"/>
                <w:szCs w:val="24"/>
              </w:rPr>
              <w:t>.</w:t>
            </w:r>
          </w:p>
          <w:p w14:paraId="33CBF276" w14:textId="536D7359" w:rsidR="009418EA" w:rsidRPr="00AF3CEF" w:rsidRDefault="00BE44B1" w:rsidP="00AF3CEF">
            <w:pPr>
              <w:spacing w:before="120" w:after="120"/>
              <w:jc w:val="both"/>
              <w:rPr>
                <w:b/>
                <w:bCs/>
              </w:rPr>
            </w:pPr>
            <w:r w:rsidRPr="00AF3CEF">
              <w:rPr>
                <w:b/>
                <w:bCs/>
              </w:rPr>
              <w:t>Presenters</w:t>
            </w:r>
            <w:r w:rsidR="009418EA" w:rsidRPr="00AF3CEF">
              <w:rPr>
                <w:b/>
                <w:bCs/>
              </w:rPr>
              <w:t xml:space="preserve">: </w:t>
            </w:r>
          </w:p>
          <w:p w14:paraId="5EB2EEFB" w14:textId="378D8CBC" w:rsidR="009418EA" w:rsidRPr="00AF3CEF" w:rsidRDefault="009418EA" w:rsidP="00AF3CEF">
            <w:pPr>
              <w:pStyle w:val="ListParagraph"/>
              <w:numPr>
                <w:ilvl w:val="0"/>
                <w:numId w:val="7"/>
              </w:numPr>
              <w:spacing w:before="120" w:after="120" w:line="240" w:lineRule="auto"/>
              <w:contextualSpacing w:val="0"/>
              <w:jc w:val="both"/>
              <w:rPr>
                <w:rFonts w:ascii="Times New Roman" w:hAnsi="Times New Roman" w:cs="Times New Roman"/>
                <w:sz w:val="24"/>
                <w:szCs w:val="24"/>
              </w:rPr>
            </w:pPr>
            <w:r w:rsidRPr="00AF3CEF">
              <w:rPr>
                <w:rFonts w:ascii="Times New Roman" w:hAnsi="Times New Roman" w:cs="Times New Roman"/>
                <w:sz w:val="24"/>
                <w:szCs w:val="24"/>
              </w:rPr>
              <w:t>Estelle Raimondo (</w:t>
            </w:r>
            <w:hyperlink r:id="rId15">
              <w:r w:rsidRPr="00AF3CEF">
                <w:rPr>
                  <w:rFonts w:ascii="Times New Roman" w:hAnsi="Times New Roman" w:cs="Times New Roman"/>
                  <w:sz w:val="24"/>
                  <w:szCs w:val="24"/>
                </w:rPr>
                <w:t>Program</w:t>
              </w:r>
            </w:hyperlink>
            <w:r w:rsidRPr="00AF3CEF">
              <w:rPr>
                <w:rFonts w:ascii="Times New Roman" w:hAnsi="Times New Roman" w:cs="Times New Roman"/>
                <w:sz w:val="24"/>
                <w:szCs w:val="24"/>
              </w:rPr>
              <w:t xml:space="preserve"> Manager</w:t>
            </w:r>
            <w:r w:rsidR="00BE44B1" w:rsidRPr="00AF3CEF">
              <w:rPr>
                <w:rFonts w:ascii="Times New Roman" w:hAnsi="Times New Roman" w:cs="Times New Roman"/>
                <w:sz w:val="24"/>
                <w:szCs w:val="24"/>
              </w:rPr>
              <w:t xml:space="preserve"> and Methods Advisor, Independent Evaluation Group</w:t>
            </w:r>
            <w:r w:rsidRPr="00AF3CEF">
              <w:rPr>
                <w:rFonts w:ascii="Times New Roman" w:hAnsi="Times New Roman" w:cs="Times New Roman"/>
                <w:sz w:val="24"/>
                <w:szCs w:val="24"/>
              </w:rPr>
              <w:t>)</w:t>
            </w:r>
          </w:p>
          <w:p w14:paraId="44B5C334" w14:textId="731A7ECF" w:rsidR="00720E57" w:rsidRPr="00AF3CEF" w:rsidRDefault="00013757" w:rsidP="00AF3CEF">
            <w:pPr>
              <w:pStyle w:val="ListParagraph"/>
              <w:numPr>
                <w:ilvl w:val="0"/>
                <w:numId w:val="7"/>
              </w:numPr>
              <w:spacing w:before="120" w:after="120" w:line="240" w:lineRule="auto"/>
              <w:contextualSpacing w:val="0"/>
              <w:jc w:val="both"/>
              <w:rPr>
                <w:rFonts w:ascii="Times New Roman" w:eastAsia="Times New Roman" w:hAnsi="Times New Roman" w:cs="Times New Roman"/>
                <w:sz w:val="24"/>
                <w:szCs w:val="24"/>
              </w:rPr>
            </w:pPr>
            <w:r w:rsidRPr="00AF3CEF">
              <w:rPr>
                <w:rFonts w:ascii="Times New Roman" w:hAnsi="Times New Roman" w:cs="Times New Roman"/>
                <w:sz w:val="24"/>
                <w:szCs w:val="24"/>
              </w:rPr>
              <w:t>Harsh Anuj (Data Scientist, Independ</w:t>
            </w:r>
            <w:r w:rsidR="00297454" w:rsidRPr="00AF3CEF">
              <w:rPr>
                <w:rFonts w:ascii="Times New Roman" w:hAnsi="Times New Roman" w:cs="Times New Roman"/>
                <w:sz w:val="24"/>
                <w:szCs w:val="24"/>
              </w:rPr>
              <w:t xml:space="preserve">ent Evaluation Group) </w:t>
            </w:r>
            <w:r w:rsidR="009418EA" w:rsidRPr="00AF3CEF">
              <w:rPr>
                <w:rFonts w:ascii="Times New Roman" w:hAnsi="Times New Roman" w:cs="Times New Roman"/>
                <w:sz w:val="24"/>
                <w:szCs w:val="24"/>
              </w:rPr>
              <w:t xml:space="preserve"> </w:t>
            </w:r>
          </w:p>
        </w:tc>
      </w:tr>
      <w:tr w:rsidR="00720E57" w:rsidRPr="00BE11E1" w14:paraId="0409D4AA" w14:textId="77777777" w:rsidTr="00F04057">
        <w:trPr>
          <w:trHeight w:val="327"/>
        </w:trPr>
        <w:tc>
          <w:tcPr>
            <w:tcW w:w="1410" w:type="dxa"/>
          </w:tcPr>
          <w:p w14:paraId="24A76FD9" w14:textId="77777777" w:rsidR="00720E57" w:rsidRPr="00AF3CEF" w:rsidRDefault="00720E57" w:rsidP="00AF3CEF">
            <w:pPr>
              <w:spacing w:before="120" w:after="120"/>
              <w:ind w:right="20"/>
              <w:rPr>
                <w:b/>
                <w:bCs/>
                <w:lang w:val="en-US"/>
              </w:rPr>
            </w:pPr>
            <w:r w:rsidRPr="00AF3CEF">
              <w:rPr>
                <w:b/>
                <w:bCs/>
                <w:lang w:val="en-US"/>
              </w:rPr>
              <w:t>Connection</w:t>
            </w:r>
          </w:p>
        </w:tc>
        <w:tc>
          <w:tcPr>
            <w:tcW w:w="8507" w:type="dxa"/>
          </w:tcPr>
          <w:p w14:paraId="031380A1" w14:textId="77777777" w:rsidR="00AF3CEF" w:rsidRDefault="00720E57" w:rsidP="00AF3CEF">
            <w:pPr>
              <w:pStyle w:val="PlainText"/>
              <w:spacing w:before="120" w:after="120"/>
              <w:rPr>
                <w:rFonts w:ascii="Times New Roman" w:hAnsi="Times New Roman" w:cs="Times New Roman"/>
                <w:sz w:val="24"/>
                <w:szCs w:val="24"/>
              </w:rPr>
            </w:pPr>
            <w:r w:rsidRPr="00AF3CEF">
              <w:rPr>
                <w:rFonts w:ascii="Times New Roman" w:hAnsi="Times New Roman" w:cs="Times New Roman"/>
                <w:sz w:val="24"/>
                <w:szCs w:val="24"/>
              </w:rPr>
              <w:t xml:space="preserve">No registration required. </w:t>
            </w:r>
          </w:p>
          <w:p w14:paraId="7B817C13" w14:textId="44CB93D4" w:rsidR="00AF3CEF" w:rsidRDefault="00000000" w:rsidP="00AF3CEF">
            <w:pPr>
              <w:pStyle w:val="PlainText"/>
              <w:numPr>
                <w:ilvl w:val="0"/>
                <w:numId w:val="9"/>
              </w:numPr>
              <w:spacing w:before="120" w:after="120"/>
              <w:rPr>
                <w:rFonts w:ascii="Times New Roman" w:hAnsi="Times New Roman" w:cs="Times New Roman"/>
                <w:sz w:val="24"/>
                <w:szCs w:val="24"/>
              </w:rPr>
            </w:pPr>
            <w:hyperlink r:id="rId16" w:history="1">
              <w:r w:rsidR="00AF3CEF">
                <w:rPr>
                  <w:rStyle w:val="Hyperlink"/>
                  <w:rFonts w:ascii="Times New Roman" w:hAnsi="Times New Roman" w:cs="Times New Roman"/>
                  <w:sz w:val="24"/>
                  <w:szCs w:val="24"/>
                </w:rPr>
                <w:t>Click here to connect to the webinar</w:t>
              </w:r>
            </w:hyperlink>
          </w:p>
          <w:p w14:paraId="620C13C5" w14:textId="07DDF6B4" w:rsidR="00FC4FC8" w:rsidRPr="00AF3CEF" w:rsidRDefault="00FC4FC8" w:rsidP="00AF3CEF">
            <w:pPr>
              <w:pStyle w:val="PlainText"/>
              <w:numPr>
                <w:ilvl w:val="0"/>
                <w:numId w:val="9"/>
              </w:numPr>
              <w:spacing w:before="120" w:after="120"/>
              <w:rPr>
                <w:rFonts w:ascii="Times New Roman" w:hAnsi="Times New Roman" w:cs="Times New Roman"/>
                <w:sz w:val="24"/>
                <w:szCs w:val="24"/>
              </w:rPr>
            </w:pPr>
            <w:r w:rsidRPr="00AF3CEF">
              <w:rPr>
                <w:rFonts w:ascii="Times New Roman" w:hAnsi="Times New Roman" w:cs="Times New Roman"/>
                <w:sz w:val="24"/>
                <w:szCs w:val="24"/>
              </w:rPr>
              <w:t>Meeting ID: 933 1887 0244</w:t>
            </w:r>
          </w:p>
          <w:p w14:paraId="3763A04F" w14:textId="622C0B28" w:rsidR="00720E57" w:rsidRPr="00AF3CEF" w:rsidRDefault="00FC4FC8" w:rsidP="00AF3CEF">
            <w:pPr>
              <w:pStyle w:val="PlainText"/>
              <w:numPr>
                <w:ilvl w:val="0"/>
                <w:numId w:val="9"/>
              </w:numPr>
              <w:spacing w:before="120" w:after="120"/>
              <w:rPr>
                <w:rFonts w:ascii="Times New Roman" w:hAnsi="Times New Roman" w:cs="Times New Roman"/>
                <w:sz w:val="24"/>
                <w:szCs w:val="24"/>
              </w:rPr>
            </w:pPr>
            <w:r w:rsidRPr="00AF3CEF">
              <w:rPr>
                <w:rFonts w:ascii="Times New Roman" w:hAnsi="Times New Roman" w:cs="Times New Roman"/>
                <w:sz w:val="24"/>
                <w:szCs w:val="24"/>
              </w:rPr>
              <w:t>Passcode: V9Y*</w:t>
            </w:r>
            <w:proofErr w:type="spellStart"/>
            <w:r w:rsidRPr="00AF3CEF">
              <w:rPr>
                <w:rFonts w:ascii="Times New Roman" w:hAnsi="Times New Roman" w:cs="Times New Roman"/>
                <w:sz w:val="24"/>
                <w:szCs w:val="24"/>
              </w:rPr>
              <w:t>epuDpX</w:t>
            </w:r>
            <w:proofErr w:type="spellEnd"/>
          </w:p>
        </w:tc>
      </w:tr>
      <w:tr w:rsidR="00720E57" w:rsidRPr="008E4668" w14:paraId="246D5973" w14:textId="77777777" w:rsidTr="00F04057">
        <w:tc>
          <w:tcPr>
            <w:tcW w:w="1410" w:type="dxa"/>
          </w:tcPr>
          <w:p w14:paraId="083028B2" w14:textId="77777777" w:rsidR="00720E57" w:rsidRPr="00AF3CEF" w:rsidRDefault="00720E57" w:rsidP="00AF3CEF">
            <w:pPr>
              <w:spacing w:before="120" w:after="120"/>
              <w:ind w:right="20"/>
              <w:rPr>
                <w:b/>
                <w:bCs/>
                <w:lang w:val="en-US"/>
              </w:rPr>
            </w:pPr>
            <w:r w:rsidRPr="00AF3CEF">
              <w:rPr>
                <w:b/>
                <w:bCs/>
                <w:lang w:val="en-US"/>
              </w:rPr>
              <w:t>Contact</w:t>
            </w:r>
          </w:p>
        </w:tc>
        <w:tc>
          <w:tcPr>
            <w:tcW w:w="8507" w:type="dxa"/>
          </w:tcPr>
          <w:p w14:paraId="3A95EB36" w14:textId="13B869C1" w:rsidR="00720E57" w:rsidRPr="00AF3CEF" w:rsidRDefault="009418EA" w:rsidP="00AF3CEF">
            <w:pPr>
              <w:spacing w:before="120" w:after="120"/>
              <w:ind w:right="20"/>
              <w:jc w:val="both"/>
              <w:rPr>
                <w:b/>
                <w:bCs/>
                <w:lang w:val="fr-FR"/>
              </w:rPr>
            </w:pPr>
            <w:r w:rsidRPr="00AF3CEF">
              <w:rPr>
                <w:lang w:val="fr-FR"/>
              </w:rPr>
              <w:t>Estelle Raimondo</w:t>
            </w:r>
            <w:r w:rsidR="00BE44B1" w:rsidRPr="00AF3CEF">
              <w:rPr>
                <w:lang w:val="fr-FR"/>
              </w:rPr>
              <w:t xml:space="preserve"> </w:t>
            </w:r>
            <w:hyperlink r:id="rId17" w:history="1">
              <w:r w:rsidR="00BE44B1" w:rsidRPr="00AF3CEF">
                <w:rPr>
                  <w:rStyle w:val="Hyperlink"/>
                  <w:lang w:val="fr-FR"/>
                </w:rPr>
                <w:t>eraimondo@worldbank.org</w:t>
              </w:r>
            </w:hyperlink>
            <w:r w:rsidR="00BE44B1" w:rsidRPr="00AF3CEF">
              <w:rPr>
                <w:lang w:val="fr-FR"/>
              </w:rPr>
              <w:t xml:space="preserve"> </w:t>
            </w:r>
            <w:r w:rsidR="00720E57" w:rsidRPr="00AF3CEF">
              <w:rPr>
                <w:lang w:val="fr-FR"/>
              </w:rPr>
              <w:t xml:space="preserve"> </w:t>
            </w:r>
          </w:p>
        </w:tc>
      </w:tr>
    </w:tbl>
    <w:p w14:paraId="255BBC9E" w14:textId="2ADABB2A" w:rsidR="00720E57" w:rsidRPr="00BE44B1" w:rsidRDefault="00720E57" w:rsidP="00720E57">
      <w:pPr>
        <w:spacing w:before="240" w:after="240"/>
        <w:rPr>
          <w:b/>
          <w:bCs/>
          <w:color w:val="242424"/>
          <w:lang w:val="fr-FR"/>
        </w:rPr>
      </w:pPr>
    </w:p>
    <w:sectPr w:rsidR="00720E57" w:rsidRPr="00BE44B1" w:rsidSect="00AF3CEF">
      <w:footerReference w:type="even" r:id="rId18"/>
      <w:footerReference w:type="default" r:id="rId19"/>
      <w:headerReference w:type="first" r:id="rId20"/>
      <w:pgSz w:w="11906" w:h="16838" w:code="9"/>
      <w:pgMar w:top="1456"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A0B6" w14:textId="77777777" w:rsidR="00E637BC" w:rsidRDefault="00E637BC">
      <w:r>
        <w:separator/>
      </w:r>
    </w:p>
  </w:endnote>
  <w:endnote w:type="continuationSeparator" w:id="0">
    <w:p w14:paraId="004EDBB3" w14:textId="77777777" w:rsidR="00E637BC" w:rsidRDefault="00E637BC">
      <w:r>
        <w:continuationSeparator/>
      </w:r>
    </w:p>
  </w:endnote>
  <w:endnote w:type="continuationNotice" w:id="1">
    <w:p w14:paraId="31C1FE7C" w14:textId="77777777" w:rsidR="00E637BC" w:rsidRDefault="00E6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0063" w14:textId="77777777" w:rsidR="00B02116" w:rsidRDefault="002D71C5" w:rsidP="00497B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09C72F" w14:textId="77777777" w:rsidR="00B02116" w:rsidRDefault="00B0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612302"/>
      <w:docPartObj>
        <w:docPartGallery w:val="Page Numbers (Bottom of Page)"/>
        <w:docPartUnique/>
      </w:docPartObj>
    </w:sdtPr>
    <w:sdtEndPr>
      <w:rPr>
        <w:rStyle w:val="PageNumber"/>
        <w:rFonts w:ascii="Times New Roman" w:hAnsi="Times New Roman"/>
        <w:sz w:val="22"/>
        <w:szCs w:val="22"/>
      </w:rPr>
    </w:sdtEndPr>
    <w:sdtContent>
      <w:p w14:paraId="73BDB980" w14:textId="77777777" w:rsidR="00B02116" w:rsidRPr="005617A7" w:rsidRDefault="002D71C5" w:rsidP="00497B7A">
        <w:pPr>
          <w:pStyle w:val="Footer"/>
          <w:framePr w:wrap="none" w:vAnchor="text" w:hAnchor="margin" w:xAlign="center" w:y="1"/>
          <w:rPr>
            <w:rStyle w:val="PageNumber"/>
            <w:rFonts w:ascii="Times New Roman" w:hAnsi="Times New Roman"/>
            <w:sz w:val="22"/>
            <w:szCs w:val="22"/>
          </w:rPr>
        </w:pPr>
        <w:r w:rsidRPr="005617A7">
          <w:rPr>
            <w:rStyle w:val="PageNumber"/>
            <w:rFonts w:ascii="Times New Roman" w:hAnsi="Times New Roman"/>
            <w:sz w:val="22"/>
            <w:szCs w:val="22"/>
          </w:rPr>
          <w:fldChar w:fldCharType="begin"/>
        </w:r>
        <w:r w:rsidRPr="005617A7">
          <w:rPr>
            <w:rStyle w:val="PageNumber"/>
            <w:rFonts w:ascii="Times New Roman" w:hAnsi="Times New Roman"/>
            <w:sz w:val="22"/>
            <w:szCs w:val="22"/>
          </w:rPr>
          <w:instrText xml:space="preserve"> PAGE </w:instrText>
        </w:r>
        <w:r w:rsidRPr="005617A7">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Pr="005617A7">
          <w:rPr>
            <w:rStyle w:val="PageNumber"/>
            <w:rFonts w:ascii="Times New Roman" w:hAnsi="Times New Roman"/>
            <w:sz w:val="22"/>
            <w:szCs w:val="22"/>
          </w:rPr>
          <w:fldChar w:fldCharType="end"/>
        </w:r>
      </w:p>
    </w:sdtContent>
  </w:sdt>
  <w:p w14:paraId="508259E3" w14:textId="77777777" w:rsidR="00B02116" w:rsidRDefault="00B02116" w:rsidP="2EAEF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5B1E" w14:textId="77777777" w:rsidR="00E637BC" w:rsidRDefault="00E637BC">
      <w:r>
        <w:separator/>
      </w:r>
    </w:p>
  </w:footnote>
  <w:footnote w:type="continuationSeparator" w:id="0">
    <w:p w14:paraId="54793FBE" w14:textId="77777777" w:rsidR="00E637BC" w:rsidRDefault="00E637BC">
      <w:r>
        <w:continuationSeparator/>
      </w:r>
    </w:p>
  </w:footnote>
  <w:footnote w:type="continuationNotice" w:id="1">
    <w:p w14:paraId="730F5115" w14:textId="77777777" w:rsidR="00E637BC" w:rsidRDefault="00E6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9DF2" w14:textId="24F09D55" w:rsidR="00AF3CEF" w:rsidRDefault="00AF3CEF">
    <w:pPr>
      <w:pStyle w:val="Header"/>
    </w:pPr>
    <w:r w:rsidRPr="00BE11E1">
      <w:rPr>
        <w:noProof/>
      </w:rPr>
      <w:drawing>
        <wp:inline distT="0" distB="0" distL="0" distR="0" wp14:anchorId="3DD07A54" wp14:editId="01F1C80E">
          <wp:extent cx="1263650" cy="611660"/>
          <wp:effectExtent l="0" t="0" r="0" b="0"/>
          <wp:docPr id="1262574538" name="Picture 12625745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74538" name="Picture 126257453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216" cy="634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C088D"/>
    <w:multiLevelType w:val="hybridMultilevel"/>
    <w:tmpl w:val="92FA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86175"/>
    <w:multiLevelType w:val="hybridMultilevel"/>
    <w:tmpl w:val="324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46737"/>
    <w:multiLevelType w:val="hybridMultilevel"/>
    <w:tmpl w:val="96D019C8"/>
    <w:lvl w:ilvl="0" w:tplc="54A81198">
      <w:start w:val="1"/>
      <w:numFmt w:val="bullet"/>
      <w:lvlText w:val=""/>
      <w:lvlJc w:val="left"/>
      <w:pPr>
        <w:ind w:left="72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A4719"/>
    <w:multiLevelType w:val="hybridMultilevel"/>
    <w:tmpl w:val="910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B18C9"/>
    <w:multiLevelType w:val="hybridMultilevel"/>
    <w:tmpl w:val="096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107FB"/>
    <w:multiLevelType w:val="hybridMultilevel"/>
    <w:tmpl w:val="A5009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2FF3"/>
    <w:multiLevelType w:val="hybridMultilevel"/>
    <w:tmpl w:val="50C2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034FF"/>
    <w:multiLevelType w:val="hybridMultilevel"/>
    <w:tmpl w:val="9F04EC52"/>
    <w:lvl w:ilvl="0" w:tplc="927E6CF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9068DB"/>
    <w:multiLevelType w:val="hybridMultilevel"/>
    <w:tmpl w:val="B22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C0ABE"/>
    <w:multiLevelType w:val="hybridMultilevel"/>
    <w:tmpl w:val="B13C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995244">
    <w:abstractNumId w:val="0"/>
  </w:num>
  <w:num w:numId="2" w16cid:durableId="487985998">
    <w:abstractNumId w:val="4"/>
  </w:num>
  <w:num w:numId="3" w16cid:durableId="980842080">
    <w:abstractNumId w:val="7"/>
  </w:num>
  <w:num w:numId="4" w16cid:durableId="305476413">
    <w:abstractNumId w:val="5"/>
  </w:num>
  <w:num w:numId="5" w16cid:durableId="1931430255">
    <w:abstractNumId w:val="2"/>
  </w:num>
  <w:num w:numId="6" w16cid:durableId="261501525">
    <w:abstractNumId w:val="3"/>
  </w:num>
  <w:num w:numId="7" w16cid:durableId="1344700174">
    <w:abstractNumId w:val="1"/>
  </w:num>
  <w:num w:numId="8" w16cid:durableId="652678240">
    <w:abstractNumId w:val="8"/>
  </w:num>
  <w:num w:numId="9" w16cid:durableId="1443496774">
    <w:abstractNumId w:val="6"/>
  </w:num>
  <w:num w:numId="10" w16cid:durableId="1654599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57"/>
    <w:rsid w:val="00013757"/>
    <w:rsid w:val="00053B5D"/>
    <w:rsid w:val="00072FEF"/>
    <w:rsid w:val="000B764F"/>
    <w:rsid w:val="000E2A9A"/>
    <w:rsid w:val="00114E84"/>
    <w:rsid w:val="001650AA"/>
    <w:rsid w:val="001E2BAE"/>
    <w:rsid w:val="001E5CD1"/>
    <w:rsid w:val="001F3766"/>
    <w:rsid w:val="00293ADA"/>
    <w:rsid w:val="00297454"/>
    <w:rsid w:val="002C243B"/>
    <w:rsid w:val="002D71C5"/>
    <w:rsid w:val="0031078C"/>
    <w:rsid w:val="00323A85"/>
    <w:rsid w:val="003D7D47"/>
    <w:rsid w:val="00434549"/>
    <w:rsid w:val="004D3867"/>
    <w:rsid w:val="006253FA"/>
    <w:rsid w:val="00636555"/>
    <w:rsid w:val="00687675"/>
    <w:rsid w:val="006C6F42"/>
    <w:rsid w:val="0071742E"/>
    <w:rsid w:val="00720E57"/>
    <w:rsid w:val="007C63F7"/>
    <w:rsid w:val="0089068A"/>
    <w:rsid w:val="008E4668"/>
    <w:rsid w:val="009418EA"/>
    <w:rsid w:val="00960A00"/>
    <w:rsid w:val="00A7169D"/>
    <w:rsid w:val="00A97029"/>
    <w:rsid w:val="00AD3A41"/>
    <w:rsid w:val="00AE784A"/>
    <w:rsid w:val="00AF3CEF"/>
    <w:rsid w:val="00B02116"/>
    <w:rsid w:val="00B5621D"/>
    <w:rsid w:val="00B95034"/>
    <w:rsid w:val="00BE44B1"/>
    <w:rsid w:val="00C15767"/>
    <w:rsid w:val="00C15C8E"/>
    <w:rsid w:val="00C5555A"/>
    <w:rsid w:val="00CF418F"/>
    <w:rsid w:val="00D83EA8"/>
    <w:rsid w:val="00D94A43"/>
    <w:rsid w:val="00DF1CE3"/>
    <w:rsid w:val="00E23BDF"/>
    <w:rsid w:val="00E637BC"/>
    <w:rsid w:val="00EE1E84"/>
    <w:rsid w:val="00EF3C3D"/>
    <w:rsid w:val="00F04057"/>
    <w:rsid w:val="00F529DD"/>
    <w:rsid w:val="00F75862"/>
    <w:rsid w:val="00FC4FC8"/>
    <w:rsid w:val="00FD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69995"/>
  <w15:chartTrackingRefBased/>
  <w15:docId w15:val="{4C8CCE1D-302B-4E4A-A8F2-71C593F7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57"/>
    <w:rPr>
      <w:rFonts w:ascii="Times New Roman" w:eastAsia="Times New Roman" w:hAnsi="Times New Roman" w:cs="Times New Roman"/>
      <w:lang w:val="en-GB" w:eastAsia="en-GB"/>
    </w:rPr>
  </w:style>
  <w:style w:type="paragraph" w:styleId="Heading2">
    <w:name w:val="heading 2"/>
    <w:basedOn w:val="Normal"/>
    <w:next w:val="Normal"/>
    <w:link w:val="Heading2Char"/>
    <w:qFormat/>
    <w:rsid w:val="00720E57"/>
    <w:pPr>
      <w:spacing w:before="500" w:after="40"/>
      <w:outlineLvl w:val="1"/>
    </w:pPr>
    <w:rPr>
      <w:rFonts w:asciiTheme="majorHAnsi" w:hAnsiTheme="majorHAns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E57"/>
    <w:rPr>
      <w:rFonts w:asciiTheme="majorHAnsi" w:eastAsia="Times New Roman" w:hAnsiTheme="majorHAnsi" w:cs="Times New Roman"/>
      <w:b/>
      <w:sz w:val="22"/>
      <w:szCs w:val="20"/>
      <w:lang w:val="en-US"/>
    </w:rPr>
  </w:style>
  <w:style w:type="paragraph" w:customStyle="1" w:styleId="Session">
    <w:name w:val="Session"/>
    <w:basedOn w:val="Normal"/>
    <w:qFormat/>
    <w:rsid w:val="00720E57"/>
    <w:pPr>
      <w:jc w:val="center"/>
    </w:pPr>
    <w:rPr>
      <w:rFonts w:asciiTheme="minorHAnsi" w:hAnsiTheme="minorHAnsi"/>
      <w:sz w:val="20"/>
      <w:szCs w:val="18"/>
      <w:lang w:val="en-US" w:eastAsia="en-US"/>
    </w:rPr>
  </w:style>
  <w:style w:type="paragraph" w:styleId="ListParagraph">
    <w:name w:val="List Paragraph"/>
    <w:basedOn w:val="Normal"/>
    <w:uiPriority w:val="34"/>
    <w:qFormat/>
    <w:rsid w:val="00720E57"/>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720E57"/>
    <w:pPr>
      <w:tabs>
        <w:tab w:val="center" w:pos="4680"/>
        <w:tab w:val="right" w:pos="9360"/>
      </w:tabs>
    </w:pPr>
    <w:rPr>
      <w:rFonts w:asciiTheme="minorHAnsi" w:hAnsiTheme="minorHAnsi"/>
      <w:sz w:val="20"/>
      <w:lang w:val="en-US" w:eastAsia="en-US"/>
    </w:rPr>
  </w:style>
  <w:style w:type="character" w:customStyle="1" w:styleId="FooterChar">
    <w:name w:val="Footer Char"/>
    <w:basedOn w:val="DefaultParagraphFont"/>
    <w:link w:val="Footer"/>
    <w:uiPriority w:val="99"/>
    <w:rsid w:val="00720E57"/>
    <w:rPr>
      <w:rFonts w:eastAsia="Times New Roman" w:cs="Times New Roman"/>
      <w:sz w:val="20"/>
      <w:lang w:val="en-US"/>
    </w:rPr>
  </w:style>
  <w:style w:type="character" w:styleId="Hyperlink">
    <w:name w:val="Hyperlink"/>
    <w:basedOn w:val="DefaultParagraphFont"/>
    <w:uiPriority w:val="99"/>
    <w:unhideWhenUsed/>
    <w:rsid w:val="00720E57"/>
    <w:rPr>
      <w:strike w:val="0"/>
      <w:dstrike w:val="0"/>
      <w:color w:val="337AB7"/>
      <w:u w:val="none"/>
      <w:effect w:val="none"/>
      <w:shd w:val="clear" w:color="auto" w:fill="auto"/>
    </w:rPr>
  </w:style>
  <w:style w:type="table" w:styleId="TableGrid">
    <w:name w:val="Table Grid"/>
    <w:basedOn w:val="TableNormal"/>
    <w:uiPriority w:val="59"/>
    <w:rsid w:val="00720E57"/>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720E57"/>
  </w:style>
  <w:style w:type="character" w:styleId="UnresolvedMention">
    <w:name w:val="Unresolved Mention"/>
    <w:basedOn w:val="DefaultParagraphFont"/>
    <w:uiPriority w:val="99"/>
    <w:semiHidden/>
    <w:unhideWhenUsed/>
    <w:rsid w:val="00BE44B1"/>
    <w:rPr>
      <w:color w:val="605E5C"/>
      <w:shd w:val="clear" w:color="auto" w:fill="E1DFDD"/>
    </w:rPr>
  </w:style>
  <w:style w:type="paragraph" w:styleId="Header">
    <w:name w:val="header"/>
    <w:basedOn w:val="Normal"/>
    <w:link w:val="HeaderChar"/>
    <w:uiPriority w:val="99"/>
    <w:unhideWhenUsed/>
    <w:rsid w:val="00E23BDF"/>
    <w:pPr>
      <w:tabs>
        <w:tab w:val="center" w:pos="4680"/>
        <w:tab w:val="right" w:pos="9360"/>
      </w:tabs>
    </w:pPr>
  </w:style>
  <w:style w:type="character" w:customStyle="1" w:styleId="HeaderChar">
    <w:name w:val="Header Char"/>
    <w:basedOn w:val="DefaultParagraphFont"/>
    <w:link w:val="Header"/>
    <w:uiPriority w:val="99"/>
    <w:rsid w:val="00E23BDF"/>
    <w:rPr>
      <w:rFonts w:ascii="Times New Roman" w:eastAsia="Times New Roman" w:hAnsi="Times New Roman" w:cs="Times New Roman"/>
      <w:lang w:val="en-GB" w:eastAsia="en-GB"/>
    </w:rPr>
  </w:style>
  <w:style w:type="paragraph" w:styleId="PlainText">
    <w:name w:val="Plain Text"/>
    <w:basedOn w:val="Normal"/>
    <w:link w:val="PlainTextChar"/>
    <w:uiPriority w:val="99"/>
    <w:semiHidden/>
    <w:unhideWhenUsed/>
    <w:rsid w:val="00FC4FC8"/>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C4FC8"/>
    <w:rPr>
      <w:rFonts w:ascii="Calibri" w:hAnsi="Calibri"/>
      <w:sz w:val="22"/>
      <w:szCs w:val="21"/>
    </w:rPr>
  </w:style>
  <w:style w:type="character" w:styleId="FollowedHyperlink">
    <w:name w:val="FollowedHyperlink"/>
    <w:basedOn w:val="DefaultParagraphFont"/>
    <w:uiPriority w:val="99"/>
    <w:semiHidden/>
    <w:unhideWhenUsed/>
    <w:rsid w:val="00F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gbadome@afdb.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felloni@ifad.org" TargetMode="External"/><Relationship Id="rId17" Type="http://schemas.openxmlformats.org/officeDocument/2006/relationships/hyperlink" Target="mailto:eraimondo@worldbank.org" TargetMode="External"/><Relationship Id="rId2" Type="http://schemas.openxmlformats.org/officeDocument/2006/relationships/customXml" Target="../customXml/item2.xml"/><Relationship Id="rId16" Type="http://schemas.openxmlformats.org/officeDocument/2006/relationships/hyperlink" Target="https://worldbankgroup.zoom.us/j/93318870244?pwd=MWxnYWo4d3FoQXRWMGlRa0lRNzR0Zz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db.zoom.us/webinar/register/WN_LEZ23wWlQ4ik-bflC17CJQ" TargetMode="External"/><Relationship Id="rId5" Type="http://schemas.openxmlformats.org/officeDocument/2006/relationships/styles" Target="styles.xml"/><Relationship Id="rId15" Type="http://schemas.openxmlformats.org/officeDocument/2006/relationships/hyperlink" Target="https://intranet.worldbank.org/people/search?page=1&amp;q=&amp;psort=relevance&amp;items=10&amp;rvpu=&amp;runit=&amp;rjob=Senior%20Evaluation%20Officer&amp;rinstitution=&amp;rlocation=&amp;raoe=&amp;rskill=&amp;rlanguage=" TargetMode="External"/><Relationship Id="rId10" Type="http://schemas.openxmlformats.org/officeDocument/2006/relationships/hyperlink" Target="https://www.timeanddate.com/worldclock/converter.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meanddate.com/worldclock/converter.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1529c-6092-487b-a93c-cc4705f1cadf">
      <Terms xmlns="http://schemas.microsoft.com/office/infopath/2007/PartnerControls"/>
    </lcf76f155ced4ddcb4097134ff3c332f>
    <TaxCatchAll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E7D5EEC903C43B61C3474E9D41F19" ma:contentTypeVersion="17" ma:contentTypeDescription="Create a new document." ma:contentTypeScope="" ma:versionID="ce99b468bc6eb3d8897f10d521febdd6">
  <xsd:schema xmlns:xsd="http://www.w3.org/2001/XMLSchema" xmlns:xs="http://www.w3.org/2001/XMLSchema" xmlns:p="http://schemas.microsoft.com/office/2006/metadata/properties" xmlns:ns2="8b81529c-6092-487b-a93c-cc4705f1cadf" xmlns:ns3="6e83e916-9704-4b9a-b2fb-4a2bebfbeed4" xmlns:ns4="3e02667f-0271-471b-bd6e-11a2e16def1d" targetNamespace="http://schemas.microsoft.com/office/2006/metadata/properties" ma:root="true" ma:fieldsID="9f31af20c6818e59a2774649ed57be99" ns2:_="" ns3:_="" ns4:_="">
    <xsd:import namespace="8b81529c-6092-487b-a93c-cc4705f1cadf"/>
    <xsd:import namespace="6e83e916-9704-4b9a-b2fb-4a2bebfbeed4"/>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1529c-6092-487b-a93c-cc4705f1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3e916-9704-4b9a-b2fb-4a2bebfbe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6c5fcb-9409-455f-a044-3c0dc2b5f4c0}" ma:internalName="TaxCatchAll" ma:showField="CatchAllData" ma:web="6e83e916-9704-4b9a-b2fb-4a2bebfbe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0D251-AAF4-4BFD-871B-1B5C4DD03922}">
  <ds:schemaRefs>
    <ds:schemaRef ds:uri="http://schemas.microsoft.com/office/2006/metadata/properties"/>
    <ds:schemaRef ds:uri="http://schemas.microsoft.com/office/infopath/2007/PartnerControls"/>
    <ds:schemaRef ds:uri="8b81529c-6092-487b-a93c-cc4705f1cadf"/>
    <ds:schemaRef ds:uri="3e02667f-0271-471b-bd6e-11a2e16def1d"/>
  </ds:schemaRefs>
</ds:datastoreItem>
</file>

<file path=customXml/itemProps2.xml><?xml version="1.0" encoding="utf-8"?>
<ds:datastoreItem xmlns:ds="http://schemas.openxmlformats.org/officeDocument/2006/customXml" ds:itemID="{1274AD96-D6B3-4A37-B845-87D0A078B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1529c-6092-487b-a93c-cc4705f1cadf"/>
    <ds:schemaRef ds:uri="6e83e916-9704-4b9a-b2fb-4a2bebfbeed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57109-0B07-4BAC-92D3-F4212A9E2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Links>
    <vt:vector size="18" baseType="variant">
      <vt:variant>
        <vt:i4>6881353</vt:i4>
      </vt:variant>
      <vt:variant>
        <vt:i4>6</vt:i4>
      </vt:variant>
      <vt:variant>
        <vt:i4>0</vt:i4>
      </vt:variant>
      <vt:variant>
        <vt:i4>5</vt:i4>
      </vt:variant>
      <vt:variant>
        <vt:lpwstr>mailto:eraimondo@worldbank.org</vt:lpwstr>
      </vt:variant>
      <vt:variant>
        <vt:lpwstr/>
      </vt:variant>
      <vt:variant>
        <vt:i4>3670049</vt:i4>
      </vt:variant>
      <vt:variant>
        <vt:i4>3</vt:i4>
      </vt:variant>
      <vt:variant>
        <vt:i4>0</vt:i4>
      </vt:variant>
      <vt:variant>
        <vt:i4>5</vt:i4>
      </vt:variant>
      <vt:variant>
        <vt:lpwstr>https://isdb-dlc-vcservices.zoom.us/j/87333461642?pwd=cHpmQkNYS2UvcmtYaEVnQk1nb25kQT09</vt:lpwstr>
      </vt:variant>
      <vt:variant>
        <vt:lpwstr/>
      </vt:variant>
      <vt:variant>
        <vt:i4>4915222</vt:i4>
      </vt:variant>
      <vt:variant>
        <vt:i4>0</vt:i4>
      </vt:variant>
      <vt:variant>
        <vt:i4>0</vt:i4>
      </vt:variant>
      <vt:variant>
        <vt:i4>5</vt:i4>
      </vt:variant>
      <vt:variant>
        <vt:lpwstr>https://intranet.worldbank.org/people/search?page=1&amp;q=&amp;psort=relevance&amp;items=10&amp;rvpu=&amp;runit=&amp;rjob=Senior%20Evaluation%20Officer&amp;rinstitution=&amp;rlocation=&amp;raoe=&amp;rskill=&amp;rlanguage=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Weston</dc:creator>
  <cp:keywords/>
  <dc:description/>
  <cp:lastModifiedBy>Bo Weston</cp:lastModifiedBy>
  <cp:revision>5</cp:revision>
  <dcterms:created xsi:type="dcterms:W3CDTF">2023-10-12T06:53:00Z</dcterms:created>
  <dcterms:modified xsi:type="dcterms:W3CDTF">2023-10-12T10:22:00Z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ac83c20529ad1cffe31b4eb46945ff2c901198a380db857ee6a7abee60415995</vt:lpwstr>
  </property>
  <property fmtid="{D5CDD505-2E9C-101B-9397-08002B2CF9AE}" pid="3" name="ContentTypeId">
    <vt:lpwstr>0x010100142E7D5EEC903C43B61C3474E9D41F19</vt:lpwstr>
  </property>
</Properties>
</file>